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sinalização de trânsito por toda extensão do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a sinalização de trânsito defasada, gerando grandes riscos de acidentes envolvendo pessoas e veículos, bem como tendo a fluidez no trânsito local comprometida.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