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802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destinadas ao lixo doméstico por toda extensão do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poucas unidades de lixeiras, fazendo com que a população faça o descarte irregular em vários pontos do bairro, acarretando uma série de transtornos, tais como: recolhimento parcial do lixo, mau cheiro, poluição do meio ambiente/visual e proliferação de insetos e de animais peçonhentos para 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