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105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0936C2">
        <w:rPr>
          <w:rFonts w:ascii="Times New Roman" w:eastAsia="Times New Roman" w:hAnsi="Times New Roman" w:cs="Times New Roman"/>
          <w:color w:val="000000"/>
          <w:szCs w:val="24"/>
        </w:rPr>
        <w:t>jovem Sandro José Raimundo de Souza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0936C2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Esta Casa de Leis manifesta profundo pesar pelo falecimento do jovem Sandro José Raimundo de Souza.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bookmarkStart w:id="0" w:name="_GoBack"/>
      <w:bookmarkEnd w:id="0"/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26 de junho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454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01" w:rsidRDefault="00943701" w:rsidP="00AF3CC4">
      <w:r>
        <w:separator/>
      </w:r>
    </w:p>
  </w:endnote>
  <w:endnote w:type="continuationSeparator" w:id="0">
    <w:p w:rsidR="00943701" w:rsidRDefault="00943701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437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4370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4370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437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01" w:rsidRDefault="00943701" w:rsidP="00AF3CC4">
      <w:r>
        <w:separator/>
      </w:r>
    </w:p>
  </w:footnote>
  <w:footnote w:type="continuationSeparator" w:id="0">
    <w:p w:rsidR="00943701" w:rsidRDefault="00943701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437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4370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4370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4370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437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36C2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4436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701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BA02A9-EA0F-4CCE-8BEC-A8D226C9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dcterms:created xsi:type="dcterms:W3CDTF">2017-01-04T18:20:00Z</dcterms:created>
  <dcterms:modified xsi:type="dcterms:W3CDTF">2018-06-25T18:56:00Z</dcterms:modified>
</cp:coreProperties>
</file>