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lâmpadas de mercúrio da iluminação pública para lâmpadas de led em toda extensão dos bairros Foch I e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é uma importante reivindicação para melhorar a segurança e dar maior visibilidade às pessoas que utilizam as vias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