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99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Orientador Acadêmico, Jairo Tomáz de Aquino Júnior, pelos significantes serviços prestados no âmbito educacional.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Uninter, através de seu corpo docente qualificado, vem realizando um grande trabalho no cenário acadêmico nacional, ao capacitar os alunos com a sua forma singular de ensino, garantindo uma participação exclusiva no mercado de trabalho, bem como preparando-os para a construção de uma sociedade melhor.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junho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