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reconstrução das calçadas na Rua Santo Antônio,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via citada acima,demandaram esta obra junto a este vereador, devido ao estado de deterioração das calçadas, o que leva a muitos transtornos aos transeuntes, como cadeirantes, mães com carrinhos de bebê, dentre outros que necessitam trafegar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