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encaminhamento à Secretaria Municipal de Planejamento e Meio Ambiente da Administração Pública Municipal da reivindicação anexa, de autoria da Associação dos Proprietários de Farmácia e Drogarias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para que seja realizado um estudo para mudança da lei a fim de atender a reivindicação da Associação, conforme relatado no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