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F9" w:rsidRPr="00611BF9" w:rsidRDefault="00611BF9" w:rsidP="00611BF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11BF9">
        <w:rPr>
          <w:rFonts w:ascii="Times New Roman" w:hAnsi="Times New Roman"/>
          <w:b/>
          <w:sz w:val="24"/>
          <w:szCs w:val="24"/>
        </w:rPr>
        <w:t>PROJETO DE LEI Nº 937 / 2018</w:t>
      </w:r>
    </w:p>
    <w:p w:rsidR="00611BF9" w:rsidRPr="00611BF9" w:rsidRDefault="00611BF9" w:rsidP="00611BF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11BF9" w:rsidRPr="00611BF9" w:rsidRDefault="00611BF9" w:rsidP="00611BF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1BF9">
        <w:rPr>
          <w:rFonts w:ascii="Times New Roman" w:hAnsi="Times New Roman"/>
          <w:b/>
          <w:sz w:val="24"/>
          <w:szCs w:val="24"/>
        </w:rPr>
        <w:t>AUTORIZA A CONCESSÃO DE SUBVENÇÕES E DÁ OUTRAS PROVIDÊNCIAS.</w:t>
      </w:r>
    </w:p>
    <w:p w:rsidR="00611BF9" w:rsidRPr="00611BF9" w:rsidRDefault="00611BF9" w:rsidP="00611BF9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611BF9" w:rsidRPr="00611BF9" w:rsidRDefault="00611BF9" w:rsidP="00611BF9">
      <w:pPr>
        <w:pStyle w:val="SemEspaamento"/>
        <w:ind w:left="5103"/>
        <w:rPr>
          <w:rFonts w:ascii="Times New Roman" w:hAnsi="Times New Roman"/>
          <w:b/>
          <w:sz w:val="20"/>
          <w:szCs w:val="20"/>
        </w:rPr>
      </w:pPr>
      <w:r w:rsidRPr="00611BF9">
        <w:rPr>
          <w:rFonts w:ascii="Times New Roman" w:hAnsi="Times New Roman"/>
          <w:b/>
          <w:sz w:val="20"/>
          <w:szCs w:val="20"/>
        </w:rPr>
        <w:t>Autor: Poder Executivo</w:t>
      </w:r>
    </w:p>
    <w:p w:rsidR="00611BF9" w:rsidRPr="00611BF9" w:rsidRDefault="00611BF9" w:rsidP="00611BF9">
      <w:pPr>
        <w:pStyle w:val="SemEspaamento"/>
        <w:rPr>
          <w:rFonts w:ascii="Times New Roman" w:hAnsi="Times New Roman"/>
          <w:sz w:val="24"/>
          <w:szCs w:val="24"/>
        </w:rPr>
      </w:pPr>
    </w:p>
    <w:p w:rsidR="00611BF9" w:rsidRPr="00611BF9" w:rsidRDefault="00611BF9" w:rsidP="00611B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1BF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11BF9" w:rsidRDefault="00611BF9" w:rsidP="00611B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1BF9" w:rsidRPr="00611BF9" w:rsidRDefault="00611BF9" w:rsidP="00611B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1BF9">
        <w:rPr>
          <w:rFonts w:ascii="Times New Roman" w:hAnsi="Times New Roman"/>
          <w:b/>
          <w:sz w:val="24"/>
          <w:szCs w:val="24"/>
        </w:rPr>
        <w:t>Art. 1º</w:t>
      </w:r>
      <w:r w:rsidRPr="00611BF9">
        <w:rPr>
          <w:rFonts w:ascii="Times New Roman" w:hAnsi="Times New Roman"/>
          <w:sz w:val="24"/>
          <w:szCs w:val="24"/>
        </w:rPr>
        <w:t xml:space="preserve"> Com base nas consignações orçamentárias do Município</w:t>
      </w:r>
      <w:proofErr w:type="gramStart"/>
      <w:r w:rsidRPr="00611BF9">
        <w:rPr>
          <w:rFonts w:ascii="Times New Roman" w:hAnsi="Times New Roman"/>
          <w:sz w:val="24"/>
          <w:szCs w:val="24"/>
        </w:rPr>
        <w:t>, fica</w:t>
      </w:r>
      <w:proofErr w:type="gramEnd"/>
      <w:r w:rsidRPr="00611BF9">
        <w:rPr>
          <w:rFonts w:ascii="Times New Roman" w:hAnsi="Times New Roman"/>
          <w:sz w:val="24"/>
          <w:szCs w:val="24"/>
        </w:rPr>
        <w:t xml:space="preserve"> o Executivo Municipal autorizado a conceder subvenções a organizações da sociedade civil conforme a seguinte designação:</w:t>
      </w:r>
    </w:p>
    <w:p w:rsidR="00611BF9" w:rsidRPr="00487464" w:rsidRDefault="00611BF9" w:rsidP="00611BF9">
      <w:pPr>
        <w:pStyle w:val="Legenda"/>
        <w:jc w:val="center"/>
        <w:rPr>
          <w:rFonts w:ascii="Arial" w:hAnsi="Arial" w:cs="Arial"/>
          <w:color w:val="auto"/>
          <w:sz w:val="20"/>
          <w:szCs w:val="20"/>
        </w:rPr>
      </w:pPr>
      <w:r w:rsidRPr="00487464">
        <w:rPr>
          <w:rFonts w:ascii="Arial" w:hAnsi="Arial" w:cs="Arial"/>
          <w:color w:val="auto"/>
          <w:sz w:val="20"/>
          <w:szCs w:val="20"/>
        </w:rPr>
        <w:t>SECRETARIA DE POLÍTICAS SOCIAIS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856"/>
        <w:gridCol w:w="1228"/>
      </w:tblGrid>
      <w:tr w:rsidR="00611BF9" w:rsidRPr="00487464" w:rsidTr="008621F2">
        <w:trPr>
          <w:jc w:val="center"/>
        </w:trPr>
        <w:tc>
          <w:tcPr>
            <w:tcW w:w="5211" w:type="dxa"/>
            <w:shd w:val="clear" w:color="auto" w:fill="EEECE1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7464">
              <w:rPr>
                <w:rFonts w:ascii="Arial" w:hAnsi="Arial" w:cs="Arial"/>
                <w:b/>
                <w:sz w:val="20"/>
                <w:szCs w:val="20"/>
              </w:rPr>
              <w:t>SUBVENÇÃO PARA AS ENTIDADES</w:t>
            </w:r>
          </w:p>
        </w:tc>
        <w:tc>
          <w:tcPr>
            <w:tcW w:w="2856" w:type="dxa"/>
            <w:shd w:val="clear" w:color="auto" w:fill="EEECE1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7464">
              <w:rPr>
                <w:rFonts w:ascii="Arial" w:hAnsi="Arial" w:cs="Arial"/>
                <w:b/>
                <w:sz w:val="20"/>
                <w:szCs w:val="20"/>
              </w:rPr>
              <w:t>PÚBLICO ALVO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7464"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de Caridade de Pouso Alegre (Asilo Bethânia da Providência)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Idosos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de Apoio aos Portadores de Necessidades Especiais de Minas Gerais (ASPAMG / SHINE)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Pessoas com deficiência e familiares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Obra Unida São Vicente de Paula (Asilo Nossa Senhora Auxiliadora)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Idosos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de São Rafael (Casa de São Rafael)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Pessoas com câncer e familiares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EMAUS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Todas as faixas etárias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Francisco de Paula Vitor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Todas as faixas etárias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Projeto Social Santo Antônio (PROSSAN)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Todas as faixas etárias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7464">
              <w:rPr>
                <w:rFonts w:ascii="Arial" w:hAnsi="Arial" w:cs="Arial"/>
                <w:sz w:val="20"/>
                <w:szCs w:val="20"/>
              </w:rPr>
              <w:t>Associação Bom Samaritano</w:t>
            </w:r>
            <w:proofErr w:type="gramEnd"/>
            <w:r w:rsidRPr="00487464">
              <w:rPr>
                <w:rFonts w:ascii="Arial" w:hAnsi="Arial" w:cs="Arial"/>
                <w:sz w:val="20"/>
                <w:szCs w:val="20"/>
              </w:rPr>
              <w:t xml:space="preserve"> – Pouso Alegre (ABS-PA)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Todas as faixas etárias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Centro Integrado de Amparo a Mulher Pouso Alegre e Região (CIAMPAR)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Mulheres vítimas de violência doméstica e familiares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de Proteção e Assistência aos Condenados (APAC)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Homes/Mulheres em cumprimento de pena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de Valorização e Integração dos Deficientes Ativos (AVIDA)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Pessoas com deficiência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Pacto de Ajuda Comunitária ao Tóxico Dependente (Amor Exigente)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Todas as faixas etárias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8.500,00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lastRenderedPageBreak/>
              <w:t>Movimento Social São José Pro Tuberculosos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Pessoas com tuberculose ou outras doenças infectocontagiosas e familiares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 xml:space="preserve">Associação Sarah </w:t>
            </w:r>
            <w:proofErr w:type="spellStart"/>
            <w:r w:rsidRPr="00487464">
              <w:rPr>
                <w:rFonts w:ascii="Arial" w:hAnsi="Arial" w:cs="Arial"/>
                <w:sz w:val="20"/>
                <w:szCs w:val="20"/>
              </w:rPr>
              <w:t>Britos</w:t>
            </w:r>
            <w:proofErr w:type="spellEnd"/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Pessoas em situação de rua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Obra Social Nossa Senhora Glória Fazenda de Guadalupe – Fazenda Esperança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Pessoas com dependência química e familiares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Pastoral de Rua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Pessoas em situação de rua</w:t>
            </w:r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31.500,00</w:t>
            </w:r>
          </w:p>
        </w:tc>
      </w:tr>
      <w:tr w:rsidR="00611BF9" w:rsidRPr="00487464" w:rsidTr="008621F2">
        <w:trPr>
          <w:jc w:val="center"/>
        </w:trPr>
        <w:tc>
          <w:tcPr>
            <w:tcW w:w="5211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Associação de Pais e Amigos dos Excepcionais (APAE Pouso Alegre)</w:t>
            </w:r>
          </w:p>
        </w:tc>
        <w:tc>
          <w:tcPr>
            <w:tcW w:w="2856" w:type="dxa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 xml:space="preserve">Pessoas com deficiência, até 18 </w:t>
            </w:r>
            <w:proofErr w:type="gramStart"/>
            <w:r w:rsidRPr="00487464">
              <w:rPr>
                <w:rFonts w:ascii="Arial" w:hAnsi="Arial" w:cs="Arial"/>
                <w:sz w:val="20"/>
                <w:szCs w:val="20"/>
              </w:rPr>
              <w:t>anos</w:t>
            </w:r>
            <w:proofErr w:type="gramEnd"/>
          </w:p>
        </w:tc>
        <w:tc>
          <w:tcPr>
            <w:tcW w:w="0" w:type="auto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464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611BF9" w:rsidRPr="00487464" w:rsidTr="008621F2">
        <w:trPr>
          <w:jc w:val="center"/>
        </w:trPr>
        <w:tc>
          <w:tcPr>
            <w:tcW w:w="0" w:type="auto"/>
            <w:gridSpan w:val="2"/>
            <w:shd w:val="clear" w:color="auto" w:fill="EEECE1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746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611BF9" w:rsidRPr="00487464" w:rsidRDefault="00611BF9" w:rsidP="008621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7464">
              <w:rPr>
                <w:rFonts w:ascii="Arial" w:hAnsi="Arial" w:cs="Arial"/>
                <w:b/>
                <w:sz w:val="20"/>
                <w:szCs w:val="20"/>
              </w:rPr>
              <w:t>550.000,00</w:t>
            </w:r>
          </w:p>
        </w:tc>
      </w:tr>
    </w:tbl>
    <w:p w:rsidR="00611BF9" w:rsidRPr="00611BF9" w:rsidRDefault="00611BF9" w:rsidP="00611B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1BF9" w:rsidRPr="00611BF9" w:rsidRDefault="00611BF9" w:rsidP="00611B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1BF9">
        <w:rPr>
          <w:rFonts w:ascii="Times New Roman" w:hAnsi="Times New Roman"/>
          <w:b/>
          <w:sz w:val="24"/>
          <w:szCs w:val="24"/>
        </w:rPr>
        <w:t>Art. 2º</w:t>
      </w:r>
      <w:r w:rsidRPr="00611BF9">
        <w:rPr>
          <w:rFonts w:ascii="Times New Roman" w:hAnsi="Times New Roman"/>
          <w:sz w:val="24"/>
          <w:szCs w:val="24"/>
        </w:rPr>
        <w:t xml:space="preserve"> A concessão das subvenções autorizadas no art. 1º desta Lei, destinadas às entidades sem fins lucrativos, somente poderá ser realizada após verificação das demais condições exigidas pela Lei Federal nº 13.019/2014.</w:t>
      </w:r>
    </w:p>
    <w:p w:rsidR="00611BF9" w:rsidRDefault="00611BF9" w:rsidP="00611BF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11BF9" w:rsidRPr="00611BF9" w:rsidRDefault="00611BF9" w:rsidP="00611B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1BF9">
        <w:rPr>
          <w:rFonts w:ascii="Times New Roman" w:hAnsi="Times New Roman"/>
          <w:b/>
          <w:sz w:val="24"/>
          <w:szCs w:val="24"/>
        </w:rPr>
        <w:t>Art. 3º</w:t>
      </w:r>
      <w:r w:rsidRPr="00611BF9">
        <w:rPr>
          <w:rFonts w:ascii="Times New Roman" w:hAnsi="Times New Roman"/>
          <w:sz w:val="24"/>
          <w:szCs w:val="24"/>
        </w:rPr>
        <w:t xml:space="preserve"> 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611BF9" w:rsidRDefault="00611BF9" w:rsidP="00611B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1BF9" w:rsidRPr="00611BF9" w:rsidRDefault="00611BF9" w:rsidP="00611B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1BF9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611BF9">
        <w:rPr>
          <w:rFonts w:ascii="Times New Roman" w:hAnsi="Times New Roman"/>
          <w:sz w:val="24"/>
          <w:szCs w:val="24"/>
        </w:rPr>
        <w:t xml:space="preserve"> O prazo e as condições para prestação de contas dos recursos recebidos serão tratados na respectiva parceria.</w:t>
      </w:r>
    </w:p>
    <w:p w:rsidR="00611BF9" w:rsidRDefault="00611BF9" w:rsidP="00611BF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11BF9" w:rsidRPr="00611BF9" w:rsidRDefault="00611BF9" w:rsidP="00611B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1BF9">
        <w:rPr>
          <w:rFonts w:ascii="Times New Roman" w:hAnsi="Times New Roman"/>
          <w:b/>
          <w:sz w:val="24"/>
          <w:szCs w:val="24"/>
        </w:rPr>
        <w:t>Art. 4º</w:t>
      </w:r>
      <w:r w:rsidRPr="00611BF9">
        <w:rPr>
          <w:rFonts w:ascii="Times New Roman" w:hAnsi="Times New Roman"/>
          <w:sz w:val="24"/>
          <w:szCs w:val="24"/>
        </w:rPr>
        <w:t xml:space="preserve"> Esta Lei entra em vigor na data de sua publicação, revogadas as disposições em contrário.</w:t>
      </w:r>
    </w:p>
    <w:p w:rsidR="00611BF9" w:rsidRDefault="00611BF9" w:rsidP="00611BF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611BF9" w:rsidRDefault="00611BF9" w:rsidP="00611BF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611BF9" w:rsidRPr="00611BF9" w:rsidRDefault="00611BF9" w:rsidP="00611BF9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Câmara Municipal de </w:t>
      </w:r>
      <w:r w:rsidRPr="00611BF9">
        <w:rPr>
          <w:rFonts w:ascii="Times New Roman" w:hAnsi="Times New Roman"/>
          <w:bCs/>
          <w:sz w:val="24"/>
          <w:szCs w:val="24"/>
        </w:rPr>
        <w:t xml:space="preserve">Pouso Alegre, </w:t>
      </w:r>
      <w:r>
        <w:rPr>
          <w:rFonts w:ascii="Times New Roman" w:hAnsi="Times New Roman"/>
          <w:bCs/>
          <w:sz w:val="24"/>
          <w:szCs w:val="24"/>
        </w:rPr>
        <w:t>29</w:t>
      </w:r>
      <w:r w:rsidRPr="00611BF9">
        <w:rPr>
          <w:rFonts w:ascii="Times New Roman" w:hAnsi="Times New Roman"/>
          <w:bCs/>
          <w:sz w:val="24"/>
          <w:szCs w:val="24"/>
        </w:rPr>
        <w:t xml:space="preserve"> de maio de 2018.</w:t>
      </w:r>
    </w:p>
    <w:p w:rsidR="00611BF9" w:rsidRDefault="00611BF9" w:rsidP="00611BF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611BF9" w:rsidRDefault="00611BF9" w:rsidP="00611BF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611BF9" w:rsidRDefault="00611BF9" w:rsidP="00611BF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611BF9" w:rsidRDefault="00611BF9" w:rsidP="00611BF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611BF9" w:rsidTr="00611BF9">
        <w:tc>
          <w:tcPr>
            <w:tcW w:w="5172" w:type="dxa"/>
          </w:tcPr>
          <w:p w:rsidR="00611BF9" w:rsidRDefault="00611BF9" w:rsidP="00611BF9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611BF9" w:rsidRDefault="00611BF9" w:rsidP="00611BF9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Oliveira</w:t>
            </w:r>
          </w:p>
        </w:tc>
      </w:tr>
      <w:tr w:rsidR="00611BF9" w:rsidTr="00611BF9">
        <w:tc>
          <w:tcPr>
            <w:tcW w:w="5172" w:type="dxa"/>
          </w:tcPr>
          <w:p w:rsidR="00611BF9" w:rsidRPr="00611BF9" w:rsidRDefault="00611BF9" w:rsidP="00611BF9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BF9">
              <w:rPr>
                <w:rFonts w:ascii="Times New Roman" w:hAnsi="Times New Roman"/>
                <w:bCs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611BF9" w:rsidRPr="00611BF9" w:rsidRDefault="00611BF9" w:rsidP="00611BF9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BF9">
              <w:rPr>
                <w:rFonts w:ascii="Times New Roman" w:hAnsi="Times New Roman"/>
                <w:bCs/>
                <w:sz w:val="20"/>
                <w:szCs w:val="20"/>
              </w:rPr>
              <w:t>1º SECRETÁRIO</w:t>
            </w:r>
          </w:p>
        </w:tc>
      </w:tr>
    </w:tbl>
    <w:p w:rsidR="00611BF9" w:rsidRPr="00611BF9" w:rsidRDefault="00611BF9" w:rsidP="00611BF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sectPr w:rsidR="00611BF9" w:rsidRPr="00611BF9" w:rsidSect="00611BF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1BF9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BF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721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611BF9"/>
    <w:pPr>
      <w:spacing w:before="100" w:beforeAutospacing="1" w:after="100" w:afterAutospacing="1" w:line="240" w:lineRule="auto"/>
      <w:jc w:val="both"/>
    </w:pPr>
    <w:rPr>
      <w:rFonts w:eastAsia="Times New Roman" w:cs="Calibri"/>
      <w:b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611BF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1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2018-05-30T15:36:00Z</dcterms:created>
  <dcterms:modified xsi:type="dcterms:W3CDTF">2018-05-30T15:41:00Z</dcterms:modified>
</cp:coreProperties>
</file>