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2C" w:rsidRDefault="0081692C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92C">
        <w:rPr>
          <w:rFonts w:ascii="Times New Roman" w:hAnsi="Times New Roman" w:cs="Times New Roman"/>
          <w:b/>
          <w:color w:val="000000"/>
          <w:sz w:val="24"/>
          <w:szCs w:val="24"/>
        </w:rPr>
        <w:t>PORTARIA Nº 76/2018</w:t>
      </w:r>
    </w:p>
    <w:p w:rsidR="00664D2A" w:rsidRPr="0081692C" w:rsidRDefault="00664D2A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>DISPÕE SOBRE BAIXA DE BENS MÓVEIS DA CÂMARA MUNICIPAL</w:t>
      </w:r>
      <w:r w:rsidR="00E87D2F">
        <w:rPr>
          <w:rFonts w:ascii="Times New Roman" w:hAnsi="Times New Roman" w:cs="Times New Roman"/>
          <w:b/>
          <w:sz w:val="24"/>
          <w:szCs w:val="24"/>
        </w:rPr>
        <w:t>.</w:t>
      </w:r>
    </w:p>
    <w:p w:rsidR="00664D2A" w:rsidRDefault="00664D2A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Leandro de Morais Pereira, no uso de suas atribuições legais, e </w:t>
      </w:r>
    </w:p>
    <w:p w:rsidR="00664D2A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o controle de materiais permanentes é efetuado pelo Setor de Patrimônio; 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este Poder Legislativo nomeou, através da Portaria nº 62/2018, comissão especial de patrimônio, para proceder ao levantamento e a avaliação de bens, equipamentos, materiais e serviços em geral, na forma da lei;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o relatório apresentado pelo Setor de Patrimônio de bens permanentes que estão sem condições de uso e de manutenção, que se encontram obsoletos, antieconômicos ou inservíveis, pois foram usados por vários anos e são muito antigos e descontinuados pelos fabricantes, expede a seguinte Portaria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Art. 1º - Fica autorizada a baixa dos bens patrimoniais relacionados no Anexo I, considerados como inservíveis por ocorrência de avarias, pelo desuso, bem como os gerados pelo desgaste natural, 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81692C">
        <w:rPr>
          <w:rFonts w:ascii="Times New Roman" w:hAnsi="Times New Roman" w:cs="Times New Roman"/>
          <w:sz w:val="24"/>
          <w:szCs w:val="24"/>
        </w:rPr>
        <w:t xml:space="preserve">e serão oferecidos em doação a entidades de classes, ou a entidades filantrópicas educacionais, sem fins lucrativos ou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1692C">
        <w:rPr>
          <w:rFonts w:ascii="Times New Roman" w:hAnsi="Times New Roman" w:cs="Times New Roman"/>
          <w:sz w:val="24"/>
          <w:szCs w:val="24"/>
        </w:rPr>
        <w:t>entidades do Município.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Parágrafo único - Os bens que não </w:t>
      </w:r>
      <w:r w:rsidR="00F61DFC">
        <w:rPr>
          <w:rFonts w:ascii="Times New Roman" w:hAnsi="Times New Roman" w:cs="Times New Roman"/>
          <w:sz w:val="24"/>
          <w:szCs w:val="24"/>
        </w:rPr>
        <w:t>forem</w:t>
      </w:r>
      <w:r w:rsidRPr="0081692C">
        <w:rPr>
          <w:rFonts w:ascii="Times New Roman" w:hAnsi="Times New Roman" w:cs="Times New Roman"/>
          <w:sz w:val="24"/>
          <w:szCs w:val="24"/>
        </w:rPr>
        <w:t xml:space="preserve"> aceitos em doação e que pelas características não p</w:t>
      </w:r>
      <w:r w:rsidR="00F61DFC">
        <w:rPr>
          <w:rFonts w:ascii="Times New Roman" w:hAnsi="Times New Roman" w:cs="Times New Roman"/>
          <w:sz w:val="24"/>
          <w:szCs w:val="24"/>
        </w:rPr>
        <w:t>udere</w:t>
      </w:r>
      <w:r w:rsidRPr="0081692C">
        <w:rPr>
          <w:rFonts w:ascii="Times New Roman" w:hAnsi="Times New Roman" w:cs="Times New Roman"/>
          <w:sz w:val="24"/>
          <w:szCs w:val="24"/>
        </w:rPr>
        <w:t>m ser recuperados, serão incineração ou eliminados da forma adequada.</w:t>
      </w:r>
    </w:p>
    <w:p w:rsidR="00F61DFC" w:rsidRPr="0081692C" w:rsidRDefault="00F61DF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>Art. 2º - Revogadas as disposições em contrário, a presente Portaria entra em vigor n</w:t>
      </w:r>
      <w:r w:rsidR="00F61DFC">
        <w:rPr>
          <w:rFonts w:ascii="Times New Roman" w:hAnsi="Times New Roman" w:cs="Times New Roman"/>
          <w:sz w:val="24"/>
          <w:szCs w:val="24"/>
        </w:rPr>
        <w:t>a data de sua publicação</w:t>
      </w:r>
      <w:r w:rsidRPr="0081692C">
        <w:rPr>
          <w:rFonts w:ascii="Times New Roman" w:hAnsi="Times New Roman" w:cs="Times New Roman"/>
          <w:sz w:val="24"/>
          <w:szCs w:val="24"/>
        </w:rPr>
        <w:t>.</w:t>
      </w: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b/>
          <w:sz w:val="24"/>
          <w:szCs w:val="24"/>
        </w:rPr>
        <w:t>REGISTRE-SE E PUBLIQUE-SE</w:t>
      </w: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color w:val="000000"/>
          <w:sz w:val="24"/>
          <w:szCs w:val="24"/>
        </w:rPr>
        <w:t xml:space="preserve">CÂMARA MUNICIPAL DE POUSO ALEGRE, 29 de </w:t>
      </w:r>
      <w:proofErr w:type="gramStart"/>
      <w:r w:rsidRPr="0081692C">
        <w:rPr>
          <w:rFonts w:ascii="Times New Roman" w:hAnsi="Times New Roman"/>
          <w:color w:val="000000"/>
          <w:sz w:val="24"/>
          <w:szCs w:val="24"/>
        </w:rPr>
        <w:t>Maio</w:t>
      </w:r>
      <w:proofErr w:type="gramEnd"/>
      <w:r w:rsidRPr="0081692C">
        <w:rPr>
          <w:rFonts w:ascii="Times New Roman" w:hAnsi="Times New Roman"/>
          <w:color w:val="000000"/>
          <w:sz w:val="24"/>
          <w:szCs w:val="24"/>
        </w:rPr>
        <w:t xml:space="preserve"> de 2018.</w:t>
      </w:r>
    </w:p>
    <w:p w:rsidR="0081692C" w:rsidRPr="0081692C" w:rsidRDefault="0081692C" w:rsidP="00664D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81692C" w:rsidRPr="0081692C" w:rsidTr="00334943">
        <w:tc>
          <w:tcPr>
            <w:tcW w:w="9000" w:type="dxa"/>
            <w:hideMark/>
          </w:tcPr>
          <w:p w:rsidR="0081692C" w:rsidRPr="0081692C" w:rsidRDefault="0081692C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</w:p>
        </w:tc>
      </w:tr>
      <w:tr w:rsidR="0081692C" w:rsidRPr="0081692C" w:rsidTr="00334943">
        <w:tc>
          <w:tcPr>
            <w:tcW w:w="9000" w:type="dxa"/>
            <w:hideMark/>
          </w:tcPr>
          <w:p w:rsidR="0081692C" w:rsidRPr="0081692C" w:rsidRDefault="0081692C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664D2A" w:rsidRDefault="00664D2A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2F" w:rsidRDefault="00E87D2F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4D2A" w:rsidRDefault="00664D2A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2C" w:rsidRDefault="00F61DFC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F61DFC" w:rsidRDefault="00F61DFC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FC" w:rsidRPr="00F61DFC" w:rsidRDefault="00F61DFC" w:rsidP="00664D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5944"/>
      </w:tblGrid>
      <w:tr w:rsidR="00777944" w:rsidRPr="00507635" w:rsidTr="009230FD">
        <w:trPr>
          <w:trHeight w:val="453"/>
        </w:trPr>
        <w:tc>
          <w:tcPr>
            <w:tcW w:w="2550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N° de Patrimônio</w:t>
            </w:r>
          </w:p>
        </w:tc>
        <w:tc>
          <w:tcPr>
            <w:tcW w:w="5944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Descrição de Bem Patrimonial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0052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0054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 xml:space="preserve">Televisor 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0165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Mesa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0344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Circulador</w:t>
            </w:r>
            <w:proofErr w:type="spellEnd"/>
            <w:r w:rsidRPr="00777944">
              <w:rPr>
                <w:rFonts w:ascii="Times New Roman" w:hAnsi="Times New Roman" w:cs="Times New Roman"/>
                <w:sz w:val="24"/>
                <w:szCs w:val="24"/>
              </w:rPr>
              <w:t xml:space="preserve"> de ar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0463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Vaporeto</w:t>
            </w:r>
            <w:proofErr w:type="spellEnd"/>
          </w:p>
        </w:tc>
      </w:tr>
      <w:tr w:rsidR="00777944" w:rsidTr="009230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0525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Mesa madeira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0579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Mesa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0591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Identificador de chamada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Microfone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0776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Sofá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0914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Ventilador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Suporte CPU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Suporte CPU</w:t>
            </w:r>
          </w:p>
        </w:tc>
      </w:tr>
    </w:tbl>
    <w:p w:rsidR="00777944" w:rsidRDefault="00777944" w:rsidP="00777944">
      <w:pPr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5944"/>
      </w:tblGrid>
      <w:tr w:rsidR="00777944" w:rsidRPr="00507635" w:rsidTr="009230FD">
        <w:trPr>
          <w:trHeight w:val="453"/>
        </w:trPr>
        <w:tc>
          <w:tcPr>
            <w:tcW w:w="2550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N° de Patrimônio</w:t>
            </w:r>
          </w:p>
        </w:tc>
        <w:tc>
          <w:tcPr>
            <w:tcW w:w="5944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Descrição de Bem Patrimonial</w:t>
            </w:r>
          </w:p>
        </w:tc>
      </w:tr>
      <w:tr w:rsidR="00777944" w:rsidTr="009230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 xml:space="preserve">Mesa 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Ventilador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Cadeira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Medidor de Pressão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</w:p>
        </w:tc>
      </w:tr>
      <w:tr w:rsidR="00777944" w:rsidRPr="00507635" w:rsidTr="009230FD">
        <w:trPr>
          <w:trHeight w:val="453"/>
        </w:trPr>
        <w:tc>
          <w:tcPr>
            <w:tcW w:w="2550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N° de Patrimônio</w:t>
            </w:r>
          </w:p>
        </w:tc>
        <w:tc>
          <w:tcPr>
            <w:tcW w:w="5944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Descrição de Bem Patrimonial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HD 80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 xml:space="preserve">Cronômetro 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HD 80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Bandeira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 break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Suporte</w:t>
            </w:r>
          </w:p>
        </w:tc>
      </w:tr>
    </w:tbl>
    <w:p w:rsidR="00777944" w:rsidRDefault="00777944" w:rsidP="006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5944"/>
      </w:tblGrid>
      <w:tr w:rsidR="00777944" w:rsidRPr="00507635" w:rsidTr="009230FD">
        <w:trPr>
          <w:trHeight w:val="453"/>
        </w:trPr>
        <w:tc>
          <w:tcPr>
            <w:tcW w:w="2550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N° de Patrimônio</w:t>
            </w:r>
          </w:p>
        </w:tc>
        <w:tc>
          <w:tcPr>
            <w:tcW w:w="5944" w:type="dxa"/>
            <w:vAlign w:val="center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b/>
                <w:sz w:val="24"/>
                <w:szCs w:val="24"/>
              </w:rPr>
              <w:t>Descrição de Bem Patrimonial</w:t>
            </w:r>
          </w:p>
        </w:tc>
      </w:tr>
      <w:tr w:rsidR="00777944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Impressora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3466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777944" w:rsidRPr="00507635" w:rsidTr="009230FD"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HD externo</w:t>
            </w:r>
          </w:p>
        </w:tc>
      </w:tr>
      <w:tr w:rsidR="00777944" w:rsidRPr="00507635" w:rsidTr="00923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50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</w:p>
        </w:tc>
        <w:tc>
          <w:tcPr>
            <w:tcW w:w="5944" w:type="dxa"/>
          </w:tcPr>
          <w:p w:rsidR="00777944" w:rsidRPr="00777944" w:rsidRDefault="00777944" w:rsidP="0092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4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</w:tbl>
    <w:p w:rsidR="00777944" w:rsidRPr="0081692C" w:rsidRDefault="00777944" w:rsidP="0077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944" w:rsidRPr="0081692C" w:rsidSect="0081692C">
      <w:headerReference w:type="default" r:id="rId6"/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16" w:rsidRDefault="00482A16" w:rsidP="003417DA">
      <w:pPr>
        <w:spacing w:after="0" w:line="240" w:lineRule="auto"/>
      </w:pPr>
      <w:r>
        <w:separator/>
      </w:r>
    </w:p>
  </w:endnote>
  <w:endnote w:type="continuationSeparator" w:id="0">
    <w:p w:rsidR="00482A16" w:rsidRDefault="00482A16" w:rsidP="003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16" w:rsidRDefault="00482A16" w:rsidP="003417DA">
      <w:pPr>
        <w:spacing w:after="0" w:line="240" w:lineRule="auto"/>
      </w:pPr>
      <w:r>
        <w:separator/>
      </w:r>
    </w:p>
  </w:footnote>
  <w:footnote w:type="continuationSeparator" w:id="0">
    <w:p w:rsidR="00482A16" w:rsidRDefault="00482A16" w:rsidP="0034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482A1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9120252" r:id="rId2"/>
      </w:object>
    </w:r>
    <w:r w:rsidR="003417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F3379" wp14:editId="6526994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094294" w:rsidRDefault="003417DA" w:rsidP="003417D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17DA" w:rsidRPr="00567341" w:rsidRDefault="003417DA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33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3417DA" w:rsidRPr="00094294" w:rsidRDefault="003417DA" w:rsidP="003417D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17DA" w:rsidRPr="00567341" w:rsidRDefault="003417DA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C"/>
    <w:rsid w:val="0025151F"/>
    <w:rsid w:val="003417DA"/>
    <w:rsid w:val="00482A16"/>
    <w:rsid w:val="00664D2A"/>
    <w:rsid w:val="0070065C"/>
    <w:rsid w:val="00777944"/>
    <w:rsid w:val="0081692C"/>
    <w:rsid w:val="00865089"/>
    <w:rsid w:val="00AD2AE1"/>
    <w:rsid w:val="00E87D2F"/>
    <w:rsid w:val="00F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1AD7B-A95E-4878-9644-0D2E1AA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417D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17D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6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6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1692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16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692C"/>
  </w:style>
  <w:style w:type="paragraph" w:styleId="Cabealho">
    <w:name w:val="header"/>
    <w:basedOn w:val="Normal"/>
    <w:link w:val="Cabealho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7DA"/>
  </w:style>
  <w:style w:type="paragraph" w:styleId="Rodap">
    <w:name w:val="footer"/>
    <w:basedOn w:val="Normal"/>
    <w:link w:val="Rodap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7DA"/>
  </w:style>
  <w:style w:type="character" w:customStyle="1" w:styleId="Ttulo1Char">
    <w:name w:val="Título 1 Char"/>
    <w:basedOn w:val="Fontepargpadro"/>
    <w:link w:val="Ttulo1"/>
    <w:rsid w:val="003417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17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3417D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2018-05-29T20:31:00Z</cp:lastPrinted>
  <dcterms:created xsi:type="dcterms:W3CDTF">2018-05-29T20:21:00Z</dcterms:created>
  <dcterms:modified xsi:type="dcterms:W3CDTF">2018-05-29T20:31:00Z</dcterms:modified>
</cp:coreProperties>
</file>