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dos “bloquetes” soltos nas ruas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estas obras, devido à dificuldade de tráfego de veículos nestas vias, além do desgaste e prejuízos aos mesmos, dentre outros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