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indicativas de limite de velocidade, a pintura de faixas para pedestres e a construção de redutores de velocidade na Ruas Demerval Paulino de Andrade e Pedro Flausino Filho, no bairro Vila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via, faz-se necessária a construção de redutor de velocidade, a instalação de placas indicativas de limite de velocidade e a pintura de faixas para pedestres. As citadas ruas foram contempladas com nova pavimentação e, em razão disso, os veículos trafegam em alta velocidade, trazendo riscos à população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