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providencias sobre os alagamentos das Ruas Moisés Lopes Filho e Rua Nove.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das chuvas, as ruas ficam alagadas, dificultando o tráfego dos moradores, dos motoristas e dos pedestres, conforme fotografias anexas. Tal situação tem ocorrido desde a construção do Residencial Baronesa.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