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migração da faixa elevada localizada na Avenida Vereador Antônio da Costa Rios, no bairro São Geraldo, em frente à Universal Motos, próximo ao SENAI localizado na mesma avenida.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indicação faz-se necessária uma vez que a atual faixa elevada está afetando as estruturas das residências do local, devido ao impacto diário dos veículos.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Em frente ao Senai há um fluxo maior de pedestres, haja vista a entrada e saída de estudantes, trazendo mais segurança a estes e evitando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