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construção de uma faixa elevada na Av. três Corações, em frente ao nº 300, próximo ao ponto de ônibus, onde está sendo construído o parque multiuso,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fluxo de veículos e de pedestres é intenso e os motoristas não respeitam os limites de velocidade, colocando em risco a vida dos pedestres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