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em toda a extensão da Rua 07,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se justifica em razão da solicitação dos moradores e comerciantes do local, uma vez que o tráfego de veículos tem sido inviabilizado devido aos buracos e à péssima manutenção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