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para adequar o tempo e o sincronismo da sinalizações semafóricas localizadas no cruzamento da Avenida Tiradentes com a Rua Coronel José Inácio.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Quando um semáforo "fecha", o outro "abre" imediatamente, impossibilitando que os pedestres concluam a travessia em segurança, especialmente crianças e idosos. Os semáforos ficam localizados no cruzamento da Avenida Tiradentes com a Rua Coronel José Inácio, que é o principal caminho de acesso à escola infantil Monsenhor Mendonça, localizada na Praça João Pinheiro.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