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74" w:rsidRPr="00CB5D74" w:rsidRDefault="007C71C1" w:rsidP="00CB5D7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924</w:t>
      </w:r>
      <w:r w:rsidR="00CB5D74" w:rsidRPr="00CB5D74">
        <w:rPr>
          <w:rFonts w:ascii="Times New Roman" w:hAnsi="Times New Roman"/>
          <w:b/>
          <w:sz w:val="24"/>
          <w:szCs w:val="24"/>
        </w:rPr>
        <w:t xml:space="preserve"> / 2018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E91EC9" w:rsidRDefault="007C71C1" w:rsidP="00CB5D7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C71C1">
        <w:rPr>
          <w:rFonts w:ascii="Times New Roman" w:hAnsi="Times New Roman"/>
          <w:b/>
          <w:sz w:val="24"/>
          <w:szCs w:val="24"/>
        </w:rPr>
        <w:t>DISPÕE SOBRE A APLICAÇÃO DA LEI 5.671/16 AOS MÉDICOS PERITOS DO IPREM; E NORMATIZA A OPÇÃO DE REMUNERAÇÃO AOS SERVIDORES MUNICIPAIS DETENTORES DE TÍTULO DECLARATÓRIO, NOS TERMOS DA LEI COMPLEMENTAR 02/2006, OCUPANTES DE CARGO NO IPREM.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CB5D74" w:rsidRDefault="00CB5D74" w:rsidP="00CB5D74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CB5D7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Pr="0067745B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5D74">
        <w:rPr>
          <w:rFonts w:ascii="Times New Roman" w:hAnsi="Times New Roman"/>
          <w:sz w:val="24"/>
          <w:szCs w:val="24"/>
        </w:rPr>
        <w:t xml:space="preserve">A </w:t>
      </w:r>
      <w:r w:rsidRPr="0067745B">
        <w:rPr>
          <w:rFonts w:ascii="Times New Roman" w:hAnsi="Times New Roman"/>
          <w:sz w:val="24"/>
          <w:szCs w:val="24"/>
        </w:rPr>
        <w:t>Câmara Municipal de Pouso Alegre, Estado de Minas Gerais, aprova e o Chefe do Executivo sanciona e promulga a seguinte Lei:</w:t>
      </w:r>
    </w:p>
    <w:p w:rsidR="00CB5D74" w:rsidRPr="0067745B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71C1" w:rsidRPr="007C71C1" w:rsidRDefault="00CB5D74" w:rsidP="007C71C1">
      <w:pPr>
        <w:pStyle w:val="Corpodetexto"/>
        <w:ind w:right="-30"/>
        <w:rPr>
          <w:rFonts w:ascii="Times New Roman" w:hAnsi="Times New Roman" w:cs="Times New Roman"/>
          <w:szCs w:val="24"/>
        </w:rPr>
      </w:pPr>
      <w:r w:rsidRPr="00E91EC9">
        <w:rPr>
          <w:rFonts w:ascii="Times New Roman" w:hAnsi="Times New Roman"/>
          <w:b/>
          <w:szCs w:val="24"/>
        </w:rPr>
        <w:t>Art. 1º</w:t>
      </w:r>
      <w:proofErr w:type="gramStart"/>
      <w:r w:rsidRPr="00E91EC9">
        <w:rPr>
          <w:rFonts w:ascii="Times New Roman" w:hAnsi="Times New Roman"/>
          <w:szCs w:val="24"/>
        </w:rPr>
        <w:t xml:space="preserve"> </w:t>
      </w:r>
      <w:r w:rsidR="00E91EC9">
        <w:rPr>
          <w:rFonts w:ascii="Times New Roman" w:hAnsi="Times New Roman"/>
          <w:szCs w:val="24"/>
        </w:rPr>
        <w:t xml:space="preserve"> </w:t>
      </w:r>
      <w:proofErr w:type="gramEnd"/>
      <w:r w:rsidR="007C71C1" w:rsidRPr="007C71C1">
        <w:rPr>
          <w:rFonts w:ascii="Times New Roman" w:hAnsi="Times New Roman" w:cs="Times New Roman"/>
          <w:szCs w:val="24"/>
        </w:rPr>
        <w:t>Aos médicos previdenciários peritos do IPREM, concursados, aplica-se o disposto na Lei 5.671/16, conforme a tabela abaixo:</w:t>
      </w:r>
    </w:p>
    <w:tbl>
      <w:tblPr>
        <w:tblW w:w="6733" w:type="dxa"/>
        <w:tblInd w:w="1646" w:type="dxa"/>
        <w:tblCellMar>
          <w:left w:w="70" w:type="dxa"/>
          <w:right w:w="70" w:type="dxa"/>
        </w:tblCellMar>
        <w:tblLook w:val="04A0"/>
      </w:tblPr>
      <w:tblGrid>
        <w:gridCol w:w="1346"/>
        <w:gridCol w:w="1520"/>
        <w:gridCol w:w="323"/>
        <w:gridCol w:w="1277"/>
        <w:gridCol w:w="424"/>
        <w:gridCol w:w="1843"/>
      </w:tblGrid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C1" w:rsidRPr="00D82E28" w:rsidRDefault="007C71C1" w:rsidP="007B7B5E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C1" w:rsidRPr="00D82E28" w:rsidRDefault="007C71C1" w:rsidP="007B7B5E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C1" w:rsidRPr="00D82E28" w:rsidRDefault="007C71C1" w:rsidP="007B7B5E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C1" w:rsidRPr="00D82E28" w:rsidRDefault="007C71C1" w:rsidP="007B7B5E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Médico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Grupo</w:t>
            </w:r>
          </w:p>
        </w:tc>
        <w:tc>
          <w:tcPr>
            <w:tcW w:w="538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Nível Previdenciário V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Referência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C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3.312,76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4.458,54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6.000,61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3.379,02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4.547,72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6.120,63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3.446,60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4.638,67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6.243,04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3.515,53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4.731,44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6.367,90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3.585,84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4.826,07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6.495,26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3.657,56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4.922,59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6.625,16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3.730,71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5.021,04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6.757,67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3.805,32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5.121,47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6.892,82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3.881,43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5.223,90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7.030,68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3.959,06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5.328,37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7.171,29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4.038,24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5.434,94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7.314,71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4.119,01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5.543,64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7.461,01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4.201,39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5.654,51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7.610,23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4.285,41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5.767,60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7.762,43</w:t>
            </w:r>
          </w:p>
        </w:tc>
      </w:tr>
      <w:tr w:rsidR="007C71C1" w:rsidRPr="00D82E28" w:rsidTr="007B7B5E">
        <w:trPr>
          <w:trHeight w:val="255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4.371,12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5.882,95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1C1" w:rsidRPr="007C71C1" w:rsidRDefault="007C71C1" w:rsidP="007B7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71C1">
              <w:rPr>
                <w:rFonts w:ascii="Times New Roman" w:hAnsi="Times New Roman"/>
                <w:sz w:val="24"/>
                <w:szCs w:val="24"/>
                <w:lang w:eastAsia="pt-BR"/>
              </w:rPr>
              <w:t>R$      7.917,68</w:t>
            </w:r>
          </w:p>
        </w:tc>
      </w:tr>
    </w:tbl>
    <w:p w:rsidR="007C71C1" w:rsidRPr="00D82E28" w:rsidRDefault="007C71C1" w:rsidP="007C71C1">
      <w:pPr>
        <w:pStyle w:val="Corpodetexto"/>
        <w:ind w:right="-30" w:firstLine="3118"/>
        <w:rPr>
          <w:rFonts w:eastAsia="Calibri"/>
          <w:sz w:val="20"/>
          <w:lang w:eastAsia="en-US"/>
        </w:rPr>
      </w:pPr>
    </w:p>
    <w:p w:rsidR="007C71C1" w:rsidRPr="00D82E28" w:rsidRDefault="007C71C1" w:rsidP="007C71C1">
      <w:pPr>
        <w:pStyle w:val="Corpodetexto"/>
        <w:ind w:right="-30" w:firstLine="3118"/>
        <w:rPr>
          <w:sz w:val="20"/>
        </w:rPr>
      </w:pPr>
    </w:p>
    <w:p w:rsidR="007C71C1" w:rsidRPr="007C71C1" w:rsidRDefault="007C71C1" w:rsidP="007C71C1">
      <w:pPr>
        <w:pStyle w:val="Corpodetexto"/>
        <w:ind w:right="-30"/>
        <w:rPr>
          <w:rFonts w:ascii="Times New Roman" w:hAnsi="Times New Roman" w:cs="Times New Roman"/>
          <w:szCs w:val="24"/>
        </w:rPr>
      </w:pPr>
      <w:r w:rsidRPr="007C71C1">
        <w:rPr>
          <w:rFonts w:ascii="Times New Roman" w:hAnsi="Times New Roman" w:cs="Times New Roman"/>
          <w:b/>
          <w:szCs w:val="24"/>
        </w:rPr>
        <w:t>Art. 2º</w:t>
      </w:r>
      <w:proofErr w:type="gramStart"/>
      <w:r w:rsidRPr="007C71C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proofErr w:type="gramEnd"/>
      <w:r w:rsidRPr="007C71C1">
        <w:rPr>
          <w:rFonts w:ascii="Times New Roman" w:hAnsi="Times New Roman" w:cs="Times New Roman"/>
          <w:szCs w:val="24"/>
        </w:rPr>
        <w:t>Independentemente da função ocupada no IPREM o servidor poderá optar pela remuneração do cargo apostilado com todas as suas vantagens.</w:t>
      </w:r>
    </w:p>
    <w:p w:rsidR="007C71C1" w:rsidRPr="007C71C1" w:rsidRDefault="007C71C1" w:rsidP="007C71C1">
      <w:pPr>
        <w:pStyle w:val="Corpodetexto"/>
        <w:ind w:right="-30" w:firstLine="3118"/>
        <w:rPr>
          <w:rFonts w:ascii="Times New Roman" w:hAnsi="Times New Roman" w:cs="Times New Roman"/>
          <w:szCs w:val="24"/>
        </w:rPr>
      </w:pPr>
    </w:p>
    <w:p w:rsidR="007C71C1" w:rsidRPr="007C71C1" w:rsidRDefault="007C71C1" w:rsidP="007C71C1">
      <w:pPr>
        <w:pStyle w:val="Corpodetexto"/>
        <w:ind w:right="-30"/>
        <w:rPr>
          <w:rFonts w:ascii="Times New Roman" w:hAnsi="Times New Roman" w:cs="Times New Roman"/>
          <w:szCs w:val="24"/>
        </w:rPr>
      </w:pPr>
      <w:r w:rsidRPr="007C71C1">
        <w:rPr>
          <w:rFonts w:ascii="Times New Roman" w:hAnsi="Times New Roman" w:cs="Times New Roman"/>
          <w:b/>
          <w:szCs w:val="24"/>
        </w:rPr>
        <w:t>Art. 3º</w:t>
      </w:r>
      <w:proofErr w:type="gramStart"/>
      <w:r w:rsidRPr="007C71C1">
        <w:rPr>
          <w:rFonts w:ascii="Times New Roman" w:hAnsi="Times New Roman" w:cs="Times New Roman"/>
          <w:szCs w:val="24"/>
        </w:rPr>
        <w:t xml:space="preserve">  </w:t>
      </w:r>
      <w:proofErr w:type="gramEnd"/>
      <w:r w:rsidRPr="007C71C1">
        <w:rPr>
          <w:rFonts w:ascii="Times New Roman" w:hAnsi="Times New Roman" w:cs="Times New Roman"/>
          <w:szCs w:val="24"/>
        </w:rPr>
        <w:t>Revogadas as disposições contrárias, esta Lei entra em vigor na data de sua publicação, retroagindo seus efeitos para 1º de janeiro de 2017.</w:t>
      </w:r>
    </w:p>
    <w:p w:rsidR="00CB5D74" w:rsidRPr="00E91EC9" w:rsidRDefault="00CB5D74" w:rsidP="007C71C1">
      <w:pPr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</w:p>
    <w:p w:rsidR="00231E54" w:rsidRPr="009471FF" w:rsidRDefault="00CB5D74" w:rsidP="00CB5D7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sz w:val="24"/>
          <w:szCs w:val="24"/>
        </w:rPr>
        <w:t xml:space="preserve">Câmara Municipal de Pouso Alegre, </w:t>
      </w:r>
      <w:r w:rsidR="009471FF">
        <w:rPr>
          <w:rFonts w:ascii="Times New Roman" w:hAnsi="Times New Roman"/>
          <w:sz w:val="24"/>
          <w:szCs w:val="24"/>
        </w:rPr>
        <w:t>24</w:t>
      </w:r>
      <w:r w:rsidRPr="009471FF">
        <w:rPr>
          <w:rFonts w:ascii="Times New Roman" w:hAnsi="Times New Roman"/>
          <w:sz w:val="24"/>
          <w:szCs w:val="24"/>
        </w:rPr>
        <w:t xml:space="preserve"> de </w:t>
      </w:r>
      <w:r w:rsidR="009471FF">
        <w:rPr>
          <w:rFonts w:ascii="Times New Roman" w:hAnsi="Times New Roman"/>
          <w:sz w:val="24"/>
          <w:szCs w:val="24"/>
        </w:rPr>
        <w:t>abril</w:t>
      </w:r>
      <w:r w:rsidRPr="009471FF">
        <w:rPr>
          <w:rFonts w:ascii="Times New Roman" w:hAnsi="Times New Roman"/>
          <w:sz w:val="24"/>
          <w:szCs w:val="24"/>
        </w:rPr>
        <w:t xml:space="preserve"> de 2018.</w:t>
      </w:r>
    </w:p>
    <w:p w:rsidR="00CB5D74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p w:rsidR="007C71C1" w:rsidRPr="009471FF" w:rsidRDefault="007C71C1" w:rsidP="00CB5D74">
      <w:pPr>
        <w:pStyle w:val="SemEspaamento"/>
        <w:rPr>
          <w:rFonts w:ascii="Times New Roman" w:hAnsi="Times New Roman"/>
          <w:sz w:val="24"/>
          <w:szCs w:val="24"/>
        </w:rPr>
      </w:pPr>
    </w:p>
    <w:p w:rsidR="00CB5D74" w:rsidRPr="009471FF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B5D74" w:rsidRPr="009471FF" w:rsidTr="00CB5D74">
        <w:tc>
          <w:tcPr>
            <w:tcW w:w="5172" w:type="dxa"/>
          </w:tcPr>
          <w:p w:rsidR="00CB5D74" w:rsidRPr="009471FF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FF"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CB5D74" w:rsidRPr="009471FF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FF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CB5D74" w:rsidRPr="009471FF" w:rsidTr="00CB5D74">
        <w:tc>
          <w:tcPr>
            <w:tcW w:w="5172" w:type="dxa"/>
          </w:tcPr>
          <w:p w:rsidR="00CB5D74" w:rsidRPr="009471FF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FF">
              <w:rPr>
                <w:rFonts w:ascii="Times New Roman" w:hAnsi="Times New Roman"/>
                <w:sz w:val="24"/>
                <w:szCs w:val="24"/>
              </w:rPr>
              <w:t>PRESIDENTE DA MESA</w:t>
            </w:r>
          </w:p>
        </w:tc>
        <w:tc>
          <w:tcPr>
            <w:tcW w:w="5173" w:type="dxa"/>
          </w:tcPr>
          <w:p w:rsidR="00CB5D74" w:rsidRPr="009471FF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FF">
              <w:rPr>
                <w:rFonts w:ascii="Times New Roman" w:hAnsi="Times New Roman"/>
                <w:sz w:val="24"/>
                <w:szCs w:val="24"/>
              </w:rPr>
              <w:t>1º SECRETÁRIO</w:t>
            </w:r>
          </w:p>
        </w:tc>
      </w:tr>
    </w:tbl>
    <w:p w:rsidR="00CB5D74" w:rsidRPr="009471FF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sectPr w:rsidR="00CB5D74" w:rsidRPr="009471FF" w:rsidSect="00CB5D7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5D74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4FA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66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05F"/>
    <w:rsid w:val="006764F0"/>
    <w:rsid w:val="00676507"/>
    <w:rsid w:val="00676AEE"/>
    <w:rsid w:val="00676B5B"/>
    <w:rsid w:val="00677133"/>
    <w:rsid w:val="00677385"/>
    <w:rsid w:val="0067745B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1C1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685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1FF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19F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1F7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D74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5F7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9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7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5D7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7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45B"/>
    <w:rPr>
      <w:rFonts w:ascii="Calibri" w:eastAsia="Calibri" w:hAnsi="Calibri" w:cs="Times New Roman"/>
    </w:rPr>
  </w:style>
  <w:style w:type="paragraph" w:customStyle="1" w:styleId="Normal0">
    <w:name w:val="[Normal]"/>
    <w:rsid w:val="0067745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1FF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C71C1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C71C1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2018-04-25T17:53:00Z</dcterms:created>
  <dcterms:modified xsi:type="dcterms:W3CDTF">2018-04-25T17:53:00Z</dcterms:modified>
</cp:coreProperties>
</file>