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construção de meio-fio em toda a extensão da Rua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é de extrema importância, uma vez que a referida rua é a principal ligação para o bairro Faisqueira e comunidades adjacentes. Assim, a falta de meio-fio em vários trechos da rua obriga os pedestres a transitarem pela pista, o que pode causar acidentes e atropelamentos, já que se trata de local bastante movimentado.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