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 a manutenção de todas as ruas vicinais do Bairro Canta Galo, em frente à antiga casa noturna da Neidinha, na proximidades da BR-459.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desse bairro solicitam a manutenção das estradas vicinais ali existentes devido ao seu mau estado de conservação, que dificulta o fluxo de veículos e causa prejuízos aos munícipes.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