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torno da Escola Municipal Comunidade Alegrinho na Rua Bartolomeu Tenório (Rua II), próximo à Igreja Batista no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calçada da Escola Municipal Comunidade Alegrinho no Bairro São Cristovao está com mato alto escondendo o passeio e impedindo o tráfego dos moradores e crianças (estudantes) que a utiliza naquela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