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instalação, em caráter de urgência, de  redutor de velocidade ou faixa elevada de pedestre na Rua 04,  entre os números 145 e 240 no bairro Jardim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se faz necessário por se tratar de uma rua com grande fluxo de veículos, podendo ocasionar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