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378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recolocação de bloquetes na altura dos imóveis de números 105 e 184, da Rua Beija-Flor, no bairro Vista Alegre.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solicitação faz-se necessária tendo em vista que o deslocamento dos bloquetes representa risco de acidentes para motoristas, ciclistas e pedestres que utilizam aquela rua.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3 de abril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Wilson Tadeu Lopes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 de abril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