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lixeiras próximo à Proinfância do Bairro São Cristóvão,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relatam que devido à grande quantidade de fraldas e restos de comidas, os cachorros acabam rasgando os sacos de lixos, que ficam espelhados pela rua, por isso é necessário a instalação das lixeiras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