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perfuração de poços artesianos nos bairros Algodão e Massaranduba.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crescimento dos bairros Algodão e Massaranduba, aumentou a demanda de água potável, sendo frequente a falta de água, em especial nas escolas, postos de saúde e residências. Tal solicitação tem caráter de urgência, uma vez que no período de inverno a população destes locais sofre ainda mais com a falta de água.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