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patrolamento e o cascalhamento da e strada rural no bairro Canta Galo, nas proximidades da Antiga Escola (antiga Boate da Neidinha), nos dois lados, esquerda e direita.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Solicitação já  feita anteriormente e atendida, mas merece  atenção novamente,  devido às fortes chuvas do início do ano que levaram parcialmente o material colocado, voltando a trazer transtornos para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