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da Administração Pública a  pavimentação asfáltica  da Avenida Cel. Mauro Rezende de Brito,  no entroncamento com a Avenida Pinto Cobra.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revitalização da avenida é necessária, tendo em vista que os motoristas que utilizam o acesso não estão conseguindo usá-lo mais, devido às más condições da estrada.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