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as providências acerca de uma casa abandonada (fechada) há mais de 15 (quinze) anos na Rua 23, n° 160, perto da creche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vereador, pois a casa citada encontra-se toda deteriorada, com acúmulo de lixo de todos os tipos, mato alto, o que leva a transtornos e riscos à saúde dos vizinhos pela proliferação de animais peçonhentos e pragas urbanas.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