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placas de sinalização de trânsito, próximo à Creches e a Escola Pio XXII,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e pais de alunos relataram o perigo e o risco de acidade grave na região, devido ao tráfego intenso de veículos e a falta de sinalização adequada, especialmente no horário de saída dos estudantes das escolas.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