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término das obras de asfalto e de iluminação pública na Rua Recanto das Águas,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citada, vêm cobrando junto a este vereador, pois falta finalização do asfalto para que libere a passagem dos ônibus urbanos, e ainda, a ausência de iluminação vem causando vários transtornos e riscos aos transeuntes e veículos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