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Solicita a manutenção e sinalização das ruas, em caráter de urgência, em toda a extensão dos bairros Residencial Jardim Brasil II e Residencial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as ruas dos referidos bairros se encontram com muitos buracos, devido à falta de manutenção adequada, causando enorme transtorno ao trânsito local. Não existem, também, sinalização para o trânsito da região, o que traz grande risco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