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e sinalização das ruas, em caráter de urgência, em toda a extensão dos bairros Residencial Jardim Brasil II e Residencial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moradores, as ruas dos referidos bairros se encontram com muitos buracos, devido à falta de manutenção adequada, causando enorme transtorno ao trânsito local. Não existem, também, sinalização para o trânsito da região, o que traz grande risco a todos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