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carater emergencial,  ao setor responsável da Administração Pública Municipal a capina, a roçagem, a limpeza e a poda de árvores atrás do campo de futebol no bairro São Cristovão III, situado ao lado da Rua AD.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no local existe uma travessia de pedestre ligando um bairro ao outro e o mesmo encontra-se muito sujo, trazendo perigo a população que utiliza 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