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construção de uma creche nas imediações do bairro Cruz Alta ou do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rurais Algodão, Cruz Alta, Massaranduba e Fazenda Grande necessitam de uma creche para deixarem seus filhos enquanto trabalham, uma vez que são trabalhadores rurais e tiram seu sustento do campo. A maioria é obrigada a levá-los para a lavoura (ambiente este que não é adequado para as crianças, tendo em vista o uso de agrotóxico, a intensa exposição ao sol e a falta de segurança). Assim sendo, solicitamos ao Poder Público, com urgência, a construção de uma creche em um local estratégico que vise atender aos trabalhadores rurais destes bairros.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