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atende às reivindicações dos moradores que relatam que o referido bairro está com o mato alto em toda a sua extensão, o que causa o aparecimento de moscas e insetos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