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reclamaram junto a este vereador, pois vêm sofrendo transtornos e riscos de doenças pela proliferação de insetos e de animais peçonhentos, uma vez que o mato alto está se alastrando por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