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em caráter de urgência, ao setor responsável da Administração Pública a capina e a limpeza do  Bairro Faisqueira e, em especial na Rua Damião Rodrigues Ferraz e suas vielas.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justifica-se devido às reivindicações dos moradores para a realização de capina e de limpeza, em caráter de urgência, visto o  acúmulo de lixo e o mato muito alto na rua e vielas, situações que favorecem o aparecimentos de insetos 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fevereiro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fevereiro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