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pelas guias, calçadas e canteiros, fazendo proliferar insetos e animais peçonhentos para as residências adjacentes, gerando um grande transtorno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