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reforma, a recuperação e  melhorias e,  ainda a liberação das salas que estão paradas na Escola Municipal Dr. Vasconcelos Costa, na Rua Maria Chiarini Machado, nº 255  no  bairro Bela Itália (Faisqueira), bem como a instalação de rede de água na quadra desta escola.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Pais de alunos e estudantes da referida escola, relataram junto a este vereador, que é de extrema importância e urgência a reforma nas salas, pois estas estão paradas há meses, enquanto alguns alunos procuram por vagas, além do que facilitaria a vida destes estudantes, funcionários e professores, quanto ao remanejamneto de espaço. E ainda, a falta de água na quadra da escola, traz transtornos aos alunos que utilizam da mesma para prática de atividades físicas.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