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por toda a extensão da Rua Antônio Scodeller, no bairro Faisqueira, especialmente após o Adubo Real, seguindo até depois do matadouro.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uma vez que a referida rua é a principal ligação para o bairro Faisqueira e comunidades adjacentes. Assim, a falta de meio-fio em vários trechos da rua obriga os pedestres a transitarem pela pista, o que pode causar acidentes, já que se trata de local bastante movimentado.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