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de instalação de água e de esgoto, além de patrolamento, colocação de fresa ou asfaltamento, e da instalação de braços de energia elétrica na Rua Arturo Turchete, na altura do número 205, no Loteamento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transtornos e dificuldades de transitar pela rua citada devido a grandes buracos, mato alto, muito barro e grandes poças d’água, especialemente no período de chuva, além de insegurança e perigo devido à falta de iluminação pública e, ainda, dificuldades e riscos à saúde devido à falta de saneamento básico.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