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solicitação, em caráter de urgência, ao setor responsável da Administração Pública de instalação de placas de sinalização e de colocação de proteção nas laterais (guardrail) antes da ponte do Rio Itaim, a fim de se evitar a ocorrência de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ponte sobre o Rio Itaim, infelizmente, já foi palco de trágicos acidentes no sentido Cachoeira/Pouso Alegre, levando, até então, quatro pessoas a óbito. Assim, necessita-se, em caráter de urgência, da instalação de proteção e de sinalização no sentido Pouso Alegre/Cachoeira de Minas, tendo em vista que o mesmo já foi feito do lado que pertence ao município de Cachoeira de Minas.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