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de terrenos para que providenciem a capina dos seus lotes e a aplicação de multa na eventualidade de seu descumprimento.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atual período de chuva e de calor, o mato aumenta muito, propiciando o surgimento de focos de dengue e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