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placas de identificação dos nomes da ruas em toda extensão do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referido bairro não se encontram identificadas, o que dificulta a localização das mesmas, assim como também, os serviços de entregas e correios.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