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 xml:space="preserve">lenário, seja encaminhada a presente </w:t>
      </w:r>
      <w:r>
        <w:rPr>
          <w:color w:val="000000"/>
          <w:sz w:val="23"/>
          <w:szCs w:val="23"/>
        </w:rPr>
        <w:t>Moção de Aplauso à Autopista Fernão Dias pela regularização da mão dupla no trecho da pista lateral com início na estrada da Fazenda Grande até o Viaduto da Cruz Alta.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Tal obra é de suma importância e beneficiará muito os moradores locais bem como a todos os usuários da via, facilitando muito seus trajetos.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novembro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4F18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6BF5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2017-01-04T18:16:00Z</dcterms:created>
  <dcterms:modified xsi:type="dcterms:W3CDTF">2017-12-01T11:27:00Z</dcterms:modified>
</cp:coreProperties>
</file>