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1482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a manutenção e a pavimentação com asfalto em toda a extensão da Avenida João Inácio Raimundo, no Bairro Santa Rosa (São João).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Muitas são as dificuldades encontradas no local. Constata-se que existem vários buracos que, após as chuvas, tornam-se verdadeiras piscinas de lama, prejudicando todos que por ali transitam. Os moradores do bairro reclamam da situação precária da rua, face ao mato, ao lixo, aos buracos e ao esgoto, o que dificulta a vida dos moradores daquele local. No tempo de seca, o pó ocupa as casas dos moradores, trazendo problemas respiratórios, e, no período de chuva, a formação de lama dificulta o trânsito de veículos e dos pedestres. Cumpre salientar que se trata de um problema antigo.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