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do córrego que passa próximo a Igreja São Judas Tadeu, no bairro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mal cheiro, aos alagamentos constantes no período chuvoso e ao fato de a maioria dos moradores relatar  também  a presença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