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resonsável da Administração Pública a instalação de lixeiras nas duas entradas do CAIC - Árvore Grande (E.M. Antônio Mariosa).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lixo tem se acumulado nos portões da escola, tornando se alvo de animais de grande porte e também fator de insalubridade aos usuários da  escola e do posto de saúde adjacente.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