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1413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Pública, em caráter de urgência, urgência, a instalação de um poste de iluminação pública na Rua Dom Mamede, próximo ao caminho de acesso à Mina J</w:t>
      </w:r>
      <w:r w:rsidR="00261B0D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que sai de frente com a Câmara Municipal, se seguir por ela vai dar  direto em uma passagem de acesso à Mina São Paulo II. Esta passagem não tem iluminção, e está sendo usada por usuários de drogas e pessoas mal intencionadas. Os moradores da rua pedem melhoria na iluminação para trazer maior segurança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63CCA">
      <w:r w:rsidRPr="00963CC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CE" w:rsidRDefault="00B561CE" w:rsidP="007F393F">
      <w:r>
        <w:separator/>
      </w:r>
    </w:p>
  </w:endnote>
  <w:endnote w:type="continuationSeparator" w:id="1">
    <w:p w:rsidR="00B561CE" w:rsidRDefault="00B561C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61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61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61C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61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CE" w:rsidRDefault="00B561CE" w:rsidP="007F393F">
      <w:r>
        <w:separator/>
      </w:r>
    </w:p>
  </w:footnote>
  <w:footnote w:type="continuationSeparator" w:id="1">
    <w:p w:rsidR="00B561CE" w:rsidRDefault="00B561C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61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3CC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3CC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61C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61C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61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B0D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3CCA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CE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2017-10-16T16:40:00Z</dcterms:modified>
</cp:coreProperties>
</file>