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nas proximidades do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Levando em consideração a localização do Bairro, seu número de habitantes, bem como a localização das academias ao ar livre instaladas nos arredores, é de necessidade e utilidade pública a instalação de equipamentos no bairro acima citado para atender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