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urgente da construção de um barco (casa) flutuante dentro do Rio Sapucaí Mirim, no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tem por finalidade fins lucrativos (aluguel da casa).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